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371" w:rsidRDefault="00452371" w:rsidP="00452371">
      <w:pPr>
        <w:spacing w:line="700" w:lineRule="exact"/>
        <w:jc w:val="center"/>
        <w:rPr>
          <w:rFonts w:ascii="方正小标宋简体" w:eastAsia="方正小标宋简体" w:hAnsi="仿宋"/>
          <w:sz w:val="44"/>
          <w:szCs w:val="44"/>
        </w:rPr>
      </w:pPr>
      <w:r w:rsidRPr="00BF38AB">
        <w:rPr>
          <w:rFonts w:ascii="方正小标宋简体" w:eastAsia="方正小标宋简体" w:hAnsi="仿宋" w:hint="eastAsia"/>
          <w:sz w:val="44"/>
          <w:szCs w:val="44"/>
        </w:rPr>
        <w:t>关于对</w:t>
      </w:r>
      <w:r w:rsidRPr="008555B2">
        <w:rPr>
          <w:rFonts w:ascii="方正小标宋简体" w:eastAsia="方正小标宋简体" w:hAnsi="仿宋" w:hint="eastAsia"/>
          <w:sz w:val="44"/>
          <w:szCs w:val="44"/>
        </w:rPr>
        <w:t>税务等领域信用Ａ级</w:t>
      </w:r>
      <w:r w:rsidRPr="00BF38AB">
        <w:rPr>
          <w:rFonts w:ascii="方正小标宋简体" w:eastAsia="方正小标宋简体" w:hAnsi="仿宋" w:hint="eastAsia"/>
          <w:sz w:val="44"/>
          <w:szCs w:val="44"/>
        </w:rPr>
        <w:t>食品药品</w:t>
      </w:r>
    </w:p>
    <w:p w:rsidR="00452371" w:rsidRPr="00BF38AB" w:rsidRDefault="00452371" w:rsidP="00452371">
      <w:pPr>
        <w:spacing w:line="700" w:lineRule="exact"/>
        <w:jc w:val="center"/>
        <w:rPr>
          <w:rFonts w:ascii="方正小标宋简体" w:eastAsia="方正小标宋简体" w:hAnsi="仿宋"/>
          <w:sz w:val="44"/>
          <w:szCs w:val="44"/>
        </w:rPr>
      </w:pPr>
      <w:r w:rsidRPr="00BF38AB">
        <w:rPr>
          <w:rFonts w:ascii="方正小标宋简体" w:eastAsia="方正小标宋简体" w:hAnsi="仿宋" w:hint="eastAsia"/>
          <w:sz w:val="44"/>
          <w:szCs w:val="44"/>
        </w:rPr>
        <w:t>生产经营者实施联合激励</w:t>
      </w:r>
      <w:r>
        <w:rPr>
          <w:rFonts w:ascii="方正小标宋简体" w:eastAsia="方正小标宋简体" w:hAnsi="仿宋" w:hint="eastAsia"/>
          <w:sz w:val="44"/>
          <w:szCs w:val="44"/>
        </w:rPr>
        <w:t>的</w:t>
      </w:r>
      <w:r w:rsidRPr="00BF38AB">
        <w:rPr>
          <w:rFonts w:ascii="方正小标宋简体" w:eastAsia="方正小标宋简体" w:hAnsi="仿宋" w:hint="eastAsia"/>
          <w:sz w:val="44"/>
          <w:szCs w:val="44"/>
        </w:rPr>
        <w:t>措施</w:t>
      </w:r>
    </w:p>
    <w:p w:rsidR="00452371" w:rsidRPr="00B22B0E" w:rsidRDefault="00452371" w:rsidP="00452371">
      <w:pPr>
        <w:tabs>
          <w:tab w:val="left" w:pos="7380"/>
          <w:tab w:val="left" w:pos="7560"/>
        </w:tabs>
        <w:ind w:leftChars="284" w:left="1876" w:hangingChars="400" w:hanging="1280"/>
        <w:rPr>
          <w:rFonts w:ascii="仿宋_GB2312" w:eastAsia="仿宋_GB2312" w:hAnsi="仿宋_GB2312" w:cs="仿宋_GB2312"/>
          <w:sz w:val="32"/>
          <w:szCs w:val="32"/>
        </w:rPr>
      </w:pPr>
    </w:p>
    <w:p w:rsidR="00452371" w:rsidRPr="007A128B" w:rsidRDefault="00452371" w:rsidP="00452371">
      <w:pPr>
        <w:spacing w:line="600" w:lineRule="exact"/>
        <w:ind w:firstLineChars="200" w:firstLine="640"/>
        <w:rPr>
          <w:rFonts w:ascii="黑体" w:eastAsia="黑体" w:hAnsi="黑体"/>
          <w:sz w:val="32"/>
          <w:szCs w:val="32"/>
        </w:rPr>
      </w:pPr>
      <w:r w:rsidRPr="00C668A9">
        <w:rPr>
          <w:rFonts w:ascii="黑体" w:eastAsia="黑体" w:hAnsi="黑体"/>
          <w:sz w:val="32"/>
          <w:szCs w:val="32"/>
        </w:rPr>
        <w:t>一、联合激励的对象</w:t>
      </w:r>
    </w:p>
    <w:p w:rsidR="00452371" w:rsidRPr="00C668A9" w:rsidRDefault="00452371" w:rsidP="00452371">
      <w:pPr>
        <w:spacing w:line="600" w:lineRule="exact"/>
        <w:ind w:firstLineChars="200" w:firstLine="640"/>
        <w:rPr>
          <w:rFonts w:eastAsia="仿宋_GB2312"/>
          <w:snapToGrid w:val="0"/>
          <w:sz w:val="32"/>
          <w:szCs w:val="32"/>
        </w:rPr>
      </w:pPr>
      <w:r w:rsidRPr="00C668A9">
        <w:rPr>
          <w:rFonts w:eastAsia="仿宋_GB2312"/>
          <w:snapToGrid w:val="0"/>
          <w:sz w:val="32"/>
          <w:szCs w:val="32"/>
        </w:rPr>
        <w:t>联合激励对象为连续三年在食品药品领域无违法违规记录的和在税务等领域信用</w:t>
      </w:r>
      <w:r>
        <w:rPr>
          <w:rFonts w:eastAsia="仿宋_GB2312" w:hint="eastAsia"/>
          <w:snapToGrid w:val="0"/>
          <w:sz w:val="32"/>
          <w:szCs w:val="32"/>
        </w:rPr>
        <w:t>A</w:t>
      </w:r>
      <w:r w:rsidRPr="00C668A9">
        <w:rPr>
          <w:rFonts w:eastAsia="仿宋_GB2312"/>
          <w:snapToGrid w:val="0"/>
          <w:sz w:val="32"/>
          <w:szCs w:val="32"/>
        </w:rPr>
        <w:t>级的食品药品生产经营者。</w:t>
      </w:r>
    </w:p>
    <w:p w:rsidR="00452371" w:rsidRPr="007A128B" w:rsidRDefault="00452371" w:rsidP="00452371">
      <w:pPr>
        <w:spacing w:line="600" w:lineRule="exact"/>
        <w:ind w:firstLineChars="200" w:firstLine="640"/>
        <w:rPr>
          <w:rFonts w:ascii="黑体" w:eastAsia="黑体" w:hAnsi="黑体"/>
          <w:sz w:val="32"/>
          <w:szCs w:val="32"/>
        </w:rPr>
      </w:pPr>
      <w:r w:rsidRPr="007A128B">
        <w:rPr>
          <w:rFonts w:ascii="黑体" w:eastAsia="黑体" w:hAnsi="黑体"/>
          <w:sz w:val="32"/>
          <w:szCs w:val="32"/>
        </w:rPr>
        <w:t>二、</w:t>
      </w:r>
      <w:r w:rsidRPr="00C668A9">
        <w:rPr>
          <w:rFonts w:ascii="黑体" w:eastAsia="黑体" w:hAnsi="黑体"/>
          <w:sz w:val="32"/>
          <w:szCs w:val="32"/>
        </w:rPr>
        <w:t>联合激励的实施方式</w:t>
      </w:r>
    </w:p>
    <w:p w:rsidR="00452371" w:rsidRPr="00C668A9" w:rsidRDefault="00452371" w:rsidP="00452371">
      <w:pPr>
        <w:spacing w:line="600" w:lineRule="exact"/>
        <w:ind w:firstLineChars="200" w:firstLine="640"/>
        <w:rPr>
          <w:rFonts w:eastAsia="仿宋_GB2312"/>
          <w:sz w:val="32"/>
          <w:szCs w:val="32"/>
        </w:rPr>
      </w:pPr>
      <w:r w:rsidRPr="00C668A9">
        <w:rPr>
          <w:rFonts w:eastAsia="仿宋_GB2312"/>
          <w:sz w:val="32"/>
          <w:szCs w:val="32"/>
        </w:rPr>
        <w:t>对于经食品药品监管部门和税务等行业主管部门确认的联合激励对象，可根据食品药品监管部门职责，在食品药品生产经营许可、监督检查、产品检验等事项中依法依规予以激励。</w:t>
      </w:r>
    </w:p>
    <w:p w:rsidR="00452371" w:rsidRPr="007A128B" w:rsidRDefault="00452371" w:rsidP="00452371">
      <w:pPr>
        <w:spacing w:line="600" w:lineRule="exact"/>
        <w:ind w:firstLineChars="200" w:firstLine="640"/>
        <w:rPr>
          <w:rFonts w:ascii="黑体" w:eastAsia="黑体" w:hAnsi="黑体"/>
          <w:sz w:val="32"/>
          <w:szCs w:val="32"/>
        </w:rPr>
      </w:pPr>
      <w:r w:rsidRPr="00C668A9">
        <w:rPr>
          <w:rFonts w:ascii="黑体" w:eastAsia="黑体" w:hAnsi="黑体"/>
          <w:sz w:val="32"/>
          <w:szCs w:val="32"/>
        </w:rPr>
        <w:t>三、联合激励措施</w:t>
      </w:r>
    </w:p>
    <w:p w:rsidR="00452371" w:rsidRPr="00C668A9" w:rsidRDefault="00452371" w:rsidP="00452371">
      <w:pPr>
        <w:spacing w:line="600" w:lineRule="exact"/>
        <w:ind w:firstLineChars="200" w:firstLine="640"/>
        <w:rPr>
          <w:rFonts w:eastAsia="仿宋_GB2312"/>
          <w:sz w:val="32"/>
          <w:szCs w:val="32"/>
        </w:rPr>
      </w:pPr>
      <w:r w:rsidRPr="00C668A9">
        <w:rPr>
          <w:rFonts w:eastAsia="仿宋_GB2312"/>
          <w:sz w:val="32"/>
          <w:szCs w:val="32"/>
        </w:rPr>
        <w:t>各级食品药品监管部门根据职责范围，对符合激励条件的食品药品生产经营者实施如下激励措施：</w:t>
      </w:r>
    </w:p>
    <w:p w:rsidR="00452371" w:rsidRPr="00C668A9" w:rsidRDefault="00452371" w:rsidP="00452371">
      <w:pPr>
        <w:spacing w:line="600" w:lineRule="exact"/>
        <w:ind w:firstLineChars="200" w:firstLine="640"/>
        <w:rPr>
          <w:rFonts w:eastAsia="仿宋_GB2312"/>
          <w:sz w:val="32"/>
          <w:szCs w:val="32"/>
        </w:rPr>
      </w:pPr>
      <w:r w:rsidRPr="00C668A9">
        <w:rPr>
          <w:rFonts w:eastAsia="仿宋_GB2312"/>
          <w:sz w:val="32"/>
          <w:szCs w:val="32"/>
        </w:rPr>
        <w:t>（一）在标准不降低、程序不减少的情况下，依法依规，优先办理行政审批、资质审核、备案等手续，通过</w:t>
      </w:r>
      <w:r w:rsidRPr="00C668A9">
        <w:rPr>
          <w:rFonts w:eastAsia="仿宋_GB2312"/>
          <w:sz w:val="32"/>
          <w:szCs w:val="32"/>
        </w:rPr>
        <w:t>“</w:t>
      </w:r>
      <w:r w:rsidRPr="00C668A9">
        <w:rPr>
          <w:rFonts w:eastAsia="仿宋_GB2312"/>
          <w:sz w:val="32"/>
          <w:szCs w:val="32"/>
        </w:rPr>
        <w:t>绿色通道</w:t>
      </w:r>
      <w:r w:rsidRPr="00C668A9">
        <w:rPr>
          <w:rFonts w:eastAsia="仿宋_GB2312"/>
          <w:sz w:val="32"/>
          <w:szCs w:val="32"/>
        </w:rPr>
        <w:t>”</w:t>
      </w:r>
      <w:r w:rsidRPr="00C668A9">
        <w:rPr>
          <w:rFonts w:eastAsia="仿宋_GB2312"/>
          <w:sz w:val="32"/>
          <w:szCs w:val="32"/>
        </w:rPr>
        <w:t>加快审批进度。</w:t>
      </w:r>
    </w:p>
    <w:p w:rsidR="00452371" w:rsidRPr="00C668A9" w:rsidRDefault="00452371" w:rsidP="00452371">
      <w:pPr>
        <w:spacing w:line="600" w:lineRule="exact"/>
        <w:ind w:firstLineChars="200" w:firstLine="640"/>
        <w:rPr>
          <w:rFonts w:eastAsia="仿宋_GB2312"/>
          <w:sz w:val="32"/>
          <w:szCs w:val="32"/>
        </w:rPr>
      </w:pPr>
      <w:r w:rsidRPr="00C668A9">
        <w:rPr>
          <w:rFonts w:eastAsia="仿宋_GB2312"/>
          <w:sz w:val="32"/>
          <w:szCs w:val="32"/>
        </w:rPr>
        <w:t>（二）设立对外咨询优先通道。对于纳入联合激励名单的生产经营者，在相关业务单位对外咨询时，通过设立优先通道，予以优先解答，指导企业办理相关工作。</w:t>
      </w:r>
    </w:p>
    <w:p w:rsidR="00452371" w:rsidRPr="00447833" w:rsidRDefault="00452371" w:rsidP="00452371">
      <w:pPr>
        <w:spacing w:line="600" w:lineRule="exact"/>
        <w:ind w:firstLineChars="200" w:firstLine="640"/>
        <w:rPr>
          <w:rFonts w:eastAsia="仿宋_GB2312"/>
          <w:spacing w:val="2"/>
          <w:sz w:val="32"/>
          <w:szCs w:val="32"/>
        </w:rPr>
      </w:pPr>
      <w:r w:rsidRPr="00C668A9">
        <w:rPr>
          <w:rFonts w:eastAsia="仿宋_GB2312"/>
          <w:sz w:val="32"/>
          <w:szCs w:val="32"/>
        </w:rPr>
        <w:t>（三）除</w:t>
      </w:r>
      <w:r w:rsidRPr="00447833">
        <w:rPr>
          <w:rFonts w:eastAsia="仿宋_GB2312"/>
          <w:spacing w:val="2"/>
          <w:sz w:val="32"/>
          <w:szCs w:val="32"/>
        </w:rPr>
        <w:t>有因检查和计划安排外，不再增加日常监督检查频次。</w:t>
      </w:r>
    </w:p>
    <w:p w:rsidR="00452371" w:rsidRPr="00C668A9" w:rsidRDefault="00452371" w:rsidP="00452371">
      <w:pPr>
        <w:spacing w:line="600" w:lineRule="exact"/>
        <w:ind w:firstLineChars="200" w:firstLine="640"/>
        <w:rPr>
          <w:rFonts w:eastAsia="仿宋_GB2312"/>
          <w:sz w:val="32"/>
          <w:szCs w:val="32"/>
        </w:rPr>
      </w:pPr>
      <w:r w:rsidRPr="00C668A9">
        <w:rPr>
          <w:rFonts w:eastAsia="仿宋_GB2312"/>
          <w:sz w:val="32"/>
          <w:szCs w:val="32"/>
        </w:rPr>
        <w:lastRenderedPageBreak/>
        <w:t>（四）推荐参与政府及有关部门、行业组织的重点项目申报、竞标、享受政府补贴及评优评奖等。</w:t>
      </w:r>
    </w:p>
    <w:p w:rsidR="00452371" w:rsidRPr="00C668A9" w:rsidRDefault="00452371" w:rsidP="00452371">
      <w:pPr>
        <w:spacing w:line="600" w:lineRule="exact"/>
        <w:ind w:firstLineChars="200" w:firstLine="640"/>
        <w:rPr>
          <w:rFonts w:eastAsia="仿宋_GB2312"/>
          <w:sz w:val="32"/>
          <w:szCs w:val="32"/>
        </w:rPr>
      </w:pPr>
      <w:r w:rsidRPr="00C668A9">
        <w:rPr>
          <w:rFonts w:eastAsia="仿宋_GB2312"/>
          <w:sz w:val="32"/>
          <w:szCs w:val="32"/>
        </w:rPr>
        <w:t>（五）加强正面宣传力度。各级食品药品监管部门和税务等行业主管部门应采取各种形式，加大对联合激励工作的宣传力度。</w:t>
      </w:r>
    </w:p>
    <w:p w:rsidR="00452371" w:rsidRPr="007A128B" w:rsidRDefault="00452371" w:rsidP="00452371">
      <w:pPr>
        <w:spacing w:line="600" w:lineRule="exact"/>
        <w:ind w:firstLineChars="200" w:firstLine="640"/>
        <w:rPr>
          <w:rFonts w:ascii="黑体" w:eastAsia="黑体" w:hAnsi="黑体"/>
          <w:sz w:val="32"/>
          <w:szCs w:val="32"/>
        </w:rPr>
      </w:pPr>
      <w:r w:rsidRPr="00C668A9">
        <w:rPr>
          <w:rFonts w:ascii="黑体" w:eastAsia="黑体" w:hAnsi="黑体"/>
          <w:sz w:val="32"/>
          <w:szCs w:val="32"/>
        </w:rPr>
        <w:t>四、信用激励动态管理</w:t>
      </w:r>
    </w:p>
    <w:p w:rsidR="00452371" w:rsidRPr="00C668A9" w:rsidRDefault="00452371" w:rsidP="00452371">
      <w:pPr>
        <w:spacing w:line="600" w:lineRule="exact"/>
        <w:ind w:firstLineChars="200" w:firstLine="640"/>
        <w:rPr>
          <w:rFonts w:eastAsia="仿宋_GB2312"/>
          <w:sz w:val="32"/>
          <w:szCs w:val="32"/>
        </w:rPr>
      </w:pPr>
      <w:r w:rsidRPr="00C668A9">
        <w:rPr>
          <w:rFonts w:eastAsia="仿宋_GB2312"/>
          <w:sz w:val="32"/>
          <w:szCs w:val="32"/>
        </w:rPr>
        <w:t>食品药品监管部门对符合联合激励条件的食品药品生产经营者进行动态管理，及时更新相关信息。对于从联合激励名单中撤销的食品药品生产经营者，相关部门应及时停止实施激励措施。</w:t>
      </w:r>
    </w:p>
    <w:sectPr w:rsidR="00452371" w:rsidRPr="00C668A9" w:rsidSect="00C668A9">
      <w:footerReference w:type="even" r:id="rId6"/>
      <w:footerReference w:type="default" r:id="rId7"/>
      <w:pgSz w:w="11906" w:h="16838"/>
      <w:pgMar w:top="1928" w:right="1531" w:bottom="1814" w:left="1531" w:header="851" w:footer="1247"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874" w:rsidRDefault="00CC0874" w:rsidP="00452371">
      <w:r>
        <w:separator/>
      </w:r>
    </w:p>
  </w:endnote>
  <w:endnote w:type="continuationSeparator" w:id="1">
    <w:p w:rsidR="00CC0874" w:rsidRDefault="00CC0874" w:rsidP="004523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42F" w:rsidRPr="00C668A9" w:rsidRDefault="00C07347">
    <w:pPr>
      <w:pStyle w:val="a4"/>
      <w:rPr>
        <w:sz w:val="28"/>
        <w:szCs w:val="28"/>
      </w:rPr>
    </w:pPr>
    <w:r w:rsidRPr="00C668A9">
      <w:rPr>
        <w:rFonts w:hint="eastAsia"/>
        <w:color w:val="FFFFFF"/>
        <w:sz w:val="28"/>
        <w:szCs w:val="28"/>
      </w:rPr>
      <w:t>—</w:t>
    </w:r>
    <w:r w:rsidRPr="00C668A9">
      <w:rPr>
        <w:rFonts w:hint="eastAsia"/>
        <w:sz w:val="28"/>
        <w:szCs w:val="28"/>
      </w:rPr>
      <w:t>—</w:t>
    </w:r>
    <w:r w:rsidR="00D316DF" w:rsidRPr="00C668A9">
      <w:rPr>
        <w:sz w:val="28"/>
        <w:szCs w:val="28"/>
      </w:rPr>
      <w:fldChar w:fldCharType="begin"/>
    </w:r>
    <w:r w:rsidRPr="00C668A9">
      <w:rPr>
        <w:sz w:val="28"/>
        <w:szCs w:val="28"/>
      </w:rPr>
      <w:instrText>PAGE   \* MERGEFORMAT</w:instrText>
    </w:r>
    <w:r w:rsidR="00D316DF" w:rsidRPr="00C668A9">
      <w:rPr>
        <w:sz w:val="28"/>
        <w:szCs w:val="28"/>
      </w:rPr>
      <w:fldChar w:fldCharType="separate"/>
    </w:r>
    <w:r w:rsidRPr="0086048D">
      <w:rPr>
        <w:noProof/>
        <w:sz w:val="28"/>
        <w:szCs w:val="28"/>
        <w:lang w:val="zh-CN"/>
      </w:rPr>
      <w:t>2</w:t>
    </w:r>
    <w:r w:rsidR="00D316DF" w:rsidRPr="00C668A9">
      <w:rPr>
        <w:sz w:val="28"/>
        <w:szCs w:val="28"/>
      </w:rPr>
      <w:fldChar w:fldCharType="end"/>
    </w:r>
    <w:r w:rsidRPr="00C668A9">
      <w:rPr>
        <w:rFonts w:hint="eastAsia"/>
        <w:sz w:val="28"/>
        <w:szCs w:val="28"/>
      </w:rPr>
      <w:t>—</w:t>
    </w:r>
  </w:p>
  <w:p w:rsidR="00054F05" w:rsidRDefault="00CC0874" w:rsidP="00BC1D01">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42F" w:rsidRPr="00C668A9" w:rsidRDefault="00C07347" w:rsidP="00C668A9">
    <w:pPr>
      <w:pStyle w:val="a4"/>
      <w:wordWrap w:val="0"/>
      <w:jc w:val="right"/>
      <w:rPr>
        <w:sz w:val="28"/>
        <w:szCs w:val="28"/>
      </w:rPr>
    </w:pPr>
    <w:r w:rsidRPr="00C668A9">
      <w:rPr>
        <w:rFonts w:hint="eastAsia"/>
        <w:sz w:val="28"/>
        <w:szCs w:val="28"/>
      </w:rPr>
      <w:t>—</w:t>
    </w:r>
    <w:r w:rsidR="00D316DF" w:rsidRPr="00C668A9">
      <w:rPr>
        <w:sz w:val="28"/>
        <w:szCs w:val="28"/>
      </w:rPr>
      <w:fldChar w:fldCharType="begin"/>
    </w:r>
    <w:r w:rsidRPr="00C668A9">
      <w:rPr>
        <w:sz w:val="28"/>
        <w:szCs w:val="28"/>
      </w:rPr>
      <w:instrText>PAGE   \* MERGEFORMAT</w:instrText>
    </w:r>
    <w:r w:rsidR="00D316DF" w:rsidRPr="00C668A9">
      <w:rPr>
        <w:sz w:val="28"/>
        <w:szCs w:val="28"/>
      </w:rPr>
      <w:fldChar w:fldCharType="separate"/>
    </w:r>
    <w:r w:rsidR="00AC08DA" w:rsidRPr="00AC08DA">
      <w:rPr>
        <w:noProof/>
        <w:sz w:val="28"/>
        <w:szCs w:val="28"/>
        <w:lang w:val="zh-CN"/>
      </w:rPr>
      <w:t>2</w:t>
    </w:r>
    <w:r w:rsidR="00D316DF" w:rsidRPr="00C668A9">
      <w:rPr>
        <w:sz w:val="28"/>
        <w:szCs w:val="28"/>
      </w:rPr>
      <w:fldChar w:fldCharType="end"/>
    </w:r>
    <w:r w:rsidRPr="00C668A9">
      <w:rPr>
        <w:rFonts w:hint="eastAsia"/>
        <w:sz w:val="28"/>
        <w:szCs w:val="28"/>
      </w:rPr>
      <w:t>—</w:t>
    </w:r>
    <w:r w:rsidRPr="00C668A9">
      <w:rPr>
        <w:rFonts w:hint="eastAsia"/>
        <w:color w:val="FFFFFF"/>
        <w:sz w:val="28"/>
        <w:szCs w:val="28"/>
      </w:rPr>
      <w:t>—</w:t>
    </w:r>
  </w:p>
  <w:p w:rsidR="00054F05" w:rsidRDefault="00CC0874" w:rsidP="00BC1D01">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874" w:rsidRDefault="00CC0874" w:rsidP="00452371">
      <w:r>
        <w:separator/>
      </w:r>
    </w:p>
  </w:footnote>
  <w:footnote w:type="continuationSeparator" w:id="1">
    <w:p w:rsidR="00CC0874" w:rsidRDefault="00CC0874" w:rsidP="004523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3F1D"/>
    <w:rsid w:val="00211A3C"/>
    <w:rsid w:val="00452371"/>
    <w:rsid w:val="0050331D"/>
    <w:rsid w:val="008D3F1D"/>
    <w:rsid w:val="00AC08DA"/>
    <w:rsid w:val="00C07347"/>
    <w:rsid w:val="00CC0874"/>
    <w:rsid w:val="00D316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37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237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52371"/>
    <w:rPr>
      <w:sz w:val="18"/>
      <w:szCs w:val="18"/>
    </w:rPr>
  </w:style>
  <w:style w:type="paragraph" w:styleId="a4">
    <w:name w:val="footer"/>
    <w:basedOn w:val="a"/>
    <w:link w:val="Char0"/>
    <w:uiPriority w:val="99"/>
    <w:unhideWhenUsed/>
    <w:rsid w:val="0045237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5237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37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237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52371"/>
    <w:rPr>
      <w:sz w:val="18"/>
      <w:szCs w:val="18"/>
    </w:rPr>
  </w:style>
  <w:style w:type="paragraph" w:styleId="a4">
    <w:name w:val="footer"/>
    <w:basedOn w:val="a"/>
    <w:link w:val="Char0"/>
    <w:uiPriority w:val="99"/>
    <w:unhideWhenUsed/>
    <w:rsid w:val="0045237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52371"/>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Words>
  <Characters>505</Characters>
  <Application>Microsoft Office Word</Application>
  <DocSecurity>0</DocSecurity>
  <Lines>4</Lines>
  <Paragraphs>1</Paragraphs>
  <ScaleCrop>false</ScaleCrop>
  <Company>CFDA</Company>
  <LinksUpToDate>false</LinksUpToDate>
  <CharactersWithSpaces>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王兴龙</dc:creator>
  <cp:lastModifiedBy>wxl</cp:lastModifiedBy>
  <cp:revision>2</cp:revision>
  <dcterms:created xsi:type="dcterms:W3CDTF">2017-02-14T06:35:00Z</dcterms:created>
  <dcterms:modified xsi:type="dcterms:W3CDTF">2017-02-14T06:35:00Z</dcterms:modified>
</cp:coreProperties>
</file>